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96" w:rsidRPr="00602302" w:rsidRDefault="00435A96" w:rsidP="00435A96">
      <w:pPr>
        <w:spacing w:after="312" w:line="520" w:lineRule="atLeast"/>
        <w:jc w:val="left"/>
        <w:outlineLvl w:val="0"/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</w:pPr>
      <w:r w:rsidRPr="00602302">
        <w:rPr>
          <w:rFonts w:ascii="Arial" w:eastAsia="Times New Roman" w:hAnsi="Arial" w:cs="Arial"/>
          <w:color w:val="303030"/>
          <w:kern w:val="36"/>
          <w:sz w:val="42"/>
          <w:szCs w:val="42"/>
          <w:lang w:eastAsia="ru-RU"/>
        </w:rPr>
        <w:t>Штандарт (флаг) Президента Республики Татарстан</w:t>
      </w:r>
    </w:p>
    <w:p w:rsidR="00435A96" w:rsidRPr="00602302" w:rsidRDefault="00435A96" w:rsidP="00435A96">
      <w:pPr>
        <w:spacing w:after="240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Источник: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hyperlink r:id="rId5" w:history="1">
        <w:r w:rsidRPr="00602302">
          <w:rPr>
            <w:rFonts w:ascii="Arial" w:eastAsia="Times New Roman" w:hAnsi="Arial" w:cs="Arial"/>
            <w:i/>
            <w:iCs/>
            <w:color w:val="67885E"/>
            <w:sz w:val="24"/>
            <w:szCs w:val="24"/>
            <w:u w:val="single"/>
            <w:lang w:eastAsia="ru-RU"/>
          </w:rPr>
          <w:t>http://www.heraldikart.ru/shtandart%20prezidenta.htm</w:t>
        </w:r>
      </w:hyperlink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Символом президентской власти в Республике Татарстан является штандарт (флаг) Президента Республики Татарстан.</w:t>
      </w:r>
    </w:p>
    <w:p w:rsidR="00435A96" w:rsidRPr="00602302" w:rsidRDefault="00435A96" w:rsidP="00435A96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1388569" cy="1344058"/>
            <wp:effectExtent l="19050" t="0" r="2081" b="0"/>
            <wp:wrapSquare wrapText="bothSides"/>
            <wp:docPr id="153" name="Рисунок 153" descr="http://kitaphane.tatarstan.ru/file/shtand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kitaphane.tatarstan.ru/file/shtandar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569" cy="134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303030"/>
          <w:sz w:val="24"/>
          <w:szCs w:val="24"/>
          <w:lang w:eastAsia="ru-RU"/>
        </w:rPr>
        <w:br w:type="textWrapping" w:clear="all"/>
      </w:r>
    </w:p>
    <w:p w:rsidR="00435A96" w:rsidRPr="00602302" w:rsidRDefault="00435A96" w:rsidP="00435A96">
      <w:pPr>
        <w:spacing w:after="240"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Штандарт (флаг) Президента Республики Татарстан представляет собой квадратное полотнище с горизонтальными полосами зеленого, белого и красного цветов (цвета Государственного флага Республики Татарстан). Белая полоса составляет 1/15 ширины полотнища и расположена между равными по ширине полосами зеленого и красного цветов. При этом зеленая полоса находится наверху, красная - внизу.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В центре полотнища воспроизводится цветное изображение Государственного герба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Полотнище окаймлено бахромой золотого цвета.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Рисунок лицевой и 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оборотной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сторон полотнища идентичен.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К древку Штандарта (флага) Президента Республики Татарстан крепится скоба золотого цвета с выгравированными фамилией, именем и отчеством Президента Республики Татарстан и датами его пребывания на этом посту.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При вступлении в должность вновь избранного Президента Республики Татарстан скоба подлежит замене на аналогичную с выгравированными фамилией, именем и отчеством вновь избранного Президента Республики Татарстан и датами его пребывания на этом посту.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Древко Штандарта (флага) Президента Республики Татарстан увенчано металлическим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навершием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серебряного цвета в виде копья, внутри которого изображен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трехлепестковый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тюльпан золотого цвета.</w:t>
      </w:r>
    </w:p>
    <w:p w:rsidR="00435A96" w:rsidRPr="00602302" w:rsidRDefault="00435A96" w:rsidP="00435A96">
      <w:pPr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О штандарт</w:t>
      </w:r>
      <w:proofErr w:type="gramStart"/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е(</w:t>
      </w:r>
      <w:proofErr w:type="gramEnd"/>
      <w:r w:rsidRPr="00602302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флаге) Президента Республики Татарстан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i/>
          <w:iCs/>
          <w:color w:val="303030"/>
          <w:sz w:val="24"/>
          <w:szCs w:val="24"/>
          <w:lang w:eastAsia="ru-RU"/>
        </w:rPr>
        <w:t>Указ Президента РТ N УП-353 от 11.05.2002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i/>
          <w:iCs/>
          <w:color w:val="303030"/>
          <w:sz w:val="24"/>
          <w:szCs w:val="24"/>
          <w:lang w:eastAsia="ru-RU"/>
        </w:rPr>
        <w:t>О штандарте(флаге) Президента Республики Татарстан</w:t>
      </w:r>
    </w:p>
    <w:p w:rsidR="00435A96" w:rsidRPr="00602302" w:rsidRDefault="00435A96" w:rsidP="00435A96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В соответствии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состатьями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93, 94 Конституции Республики Татарстан ПОСТАНОВЛЯЮ: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1. Установить,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чтоШтандарт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(флаг) Президента Республики Татарстан является 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символом президентской власти в Республике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2. Утвердить: </w:t>
      </w:r>
      <w:proofErr w:type="spell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описаниеШтандарта</w:t>
      </w:r>
      <w:proofErr w:type="spell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(флага) Президента Республики Татарстан;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рисунок Штандарта (флага</w:t>
      </w:r>
      <w:proofErr w:type="gramStart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)П</w:t>
      </w:r>
      <w:proofErr w:type="gramEnd"/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резидента Республики Татарстан;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положение о Штандарте(флаге) Президента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3. Установить, что местонахождением оригинала Штандарта (флага) Президента Республики Татарстан является служебный кабинет Президента Республики Татарстан в резиденции Президента Республики Татарстан в столице Республики Татарстан городе Казани в Кремле.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Дубликат Штандарта (флага) Президента Республики Татарстан поднимается над резиденцией Президента Республики Татарстан в столице Республики Татарстан городе Казани в Кремле постоянно.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4. Указ вступает в силу со дня его подписания.</w:t>
      </w:r>
    </w:p>
    <w:p w:rsidR="00435A96" w:rsidRPr="00602302" w:rsidRDefault="00435A96" w:rsidP="00435A96">
      <w:pPr>
        <w:spacing w:line="312" w:lineRule="atLeast"/>
        <w:jc w:val="righ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Президент Республики Татарстан М.ШАЙМИЕВ</w:t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br/>
        <w:t>Казань, Кремль 11 мая 2002 года N УП-353</w:t>
      </w:r>
    </w:p>
    <w:p w:rsidR="00FD53BF" w:rsidRDefault="00FD53BF"/>
    <w:p w:rsidR="00FD53BF" w:rsidRPr="00FD53BF" w:rsidRDefault="00FD53BF" w:rsidP="00FD53BF"/>
    <w:p w:rsidR="00FD53BF" w:rsidRDefault="00FD53BF" w:rsidP="00FD53BF"/>
    <w:p w:rsidR="00FD53BF" w:rsidRPr="00602302" w:rsidRDefault="00FD53BF" w:rsidP="00FD53BF">
      <w:pPr>
        <w:spacing w:line="312" w:lineRule="atLeast"/>
        <w:jc w:val="center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>
        <w:tab/>
      </w:r>
      <w:r w:rsidRPr="00602302">
        <w:rPr>
          <w:rFonts w:ascii="Arial" w:eastAsia="Times New Roman" w:hAnsi="Arial" w:cs="Arial"/>
          <w:b/>
          <w:bCs/>
          <w:i/>
          <w:iCs/>
          <w:color w:val="303030"/>
          <w:sz w:val="24"/>
          <w:szCs w:val="24"/>
          <w:lang w:eastAsia="ru-RU"/>
        </w:rPr>
        <w:t>Положение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b/>
          <w:bCs/>
          <w:i/>
          <w:iCs/>
          <w:color w:val="303030"/>
          <w:sz w:val="24"/>
          <w:szCs w:val="24"/>
          <w:lang w:eastAsia="ru-RU"/>
        </w:rPr>
        <w:t>"О Штандарте (флаге) Президента Республики Татарстан"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(с изменениями в соответствии с Указом Президента РТ от 26.11.2008 № УП-601)</w:t>
      </w:r>
    </w:p>
    <w:p w:rsidR="00FD53BF" w:rsidRPr="00602302" w:rsidRDefault="00FD53BF" w:rsidP="00FD53BF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1. Штандарт (флаг) Президента Республики Татарстан является символом президентской власти в Республике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2. Постоянным местонахождением оригинала Штандарта (флага) Президента Республики Татарстан является служебный кабинет Президента Республики Татарстан в его резиденции в столице Республики Татарстан городе Казани в Кремле.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3. При вступлении в должность вновь избранного Президента Республики Татарстан оригинал Штандарта (флага) Президента Республики Татарстан располагается рядом с главой государства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4. После принесения присяги Президентом Республики Татарстан дубликат Штандарта (флага) Президента Республики Татарстан поднимается над резиденцией Президента Республики Татарстан в столице Республики Татарстан городе Казани в Кремле и находится там постоянно.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Дубликат Штандарта (флага) Президента Республики Татарстан поднимается также над другими резиденциями во время пребывания в них Президента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Дубликат Штандарта (флага) Президента Республики Татарстан устанавливается и в других служебных кабинетах Президента Республики Татарстан, а также может быть установлен в местах проведения официальных церемоний, мероприятий, официальных визитов с участием Президента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5. По истечении срока полномочий действующего Президента Республики Татарстан оригинал Штандарта (флага) Президента Республики Татарстан передается вновь избранному Президенту Республики Татарстан.</w:t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6. Все дубликаты Штандарта (флага) Президента Республики Татарстан, независимо от размера, должны быть идентичны оригиналу по рисунку, цветосочетанию и пропорциям.</w:t>
      </w:r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7" w:tooltip="Библиотеке - 150 лет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Библиотеке - 150 лет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8" w:tooltip="Режим работы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Режим работы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9" w:tooltip="Услуги библиотеки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Услуги библиотеки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0" w:tooltip="Электронные каталоги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Электронные каталоги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1" w:tooltip="Электронная библиотека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Электронная библиотека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2" w:tooltip="Советуем прочитать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Советуем прочитать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3" w:tooltip="Центр информации по культуре и искусству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Центр информации по культуре и искусству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4" w:tooltip="Республиканский центр правовой информации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Республиканский центр правовой информации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5" w:tooltip="Национальная электронная библиотека Республики Татарстан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Национальная электронная библиотека Республики Татарстан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6" w:tooltip="Виртуальная справочная служба библиотеки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Виртуальная справочная служба библиотеки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7" w:tooltip="Библиотеки Татарстана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Библиотеки Татарстана</w:t>
        </w:r>
      </w:hyperlink>
    </w:p>
    <w:p w:rsidR="00FD53BF" w:rsidRPr="00602302" w:rsidRDefault="00FD53BF" w:rsidP="00FD53BF">
      <w:pPr>
        <w:numPr>
          <w:ilvl w:val="0"/>
          <w:numId w:val="1"/>
        </w:numPr>
        <w:spacing w:line="347" w:lineRule="atLeast"/>
        <w:ind w:left="-21409"/>
        <w:jc w:val="left"/>
        <w:rPr>
          <w:rFonts w:ascii="Arial" w:eastAsia="Times New Roman" w:hAnsi="Arial" w:cs="Arial"/>
          <w:color w:val="303030"/>
          <w:sz w:val="30"/>
          <w:szCs w:val="30"/>
          <w:lang w:eastAsia="ru-RU"/>
        </w:rPr>
      </w:pPr>
      <w:hyperlink r:id="rId18" w:tooltip="Ссылки" w:history="1">
        <w:r w:rsidRPr="00602302">
          <w:rPr>
            <w:rFonts w:ascii="Arial" w:eastAsia="Times New Roman" w:hAnsi="Arial" w:cs="Arial"/>
            <w:color w:val="3D3D3D"/>
            <w:spacing w:val="-12"/>
            <w:sz w:val="30"/>
            <w:lang w:eastAsia="ru-RU"/>
          </w:rPr>
          <w:t>Ссылки</w:t>
        </w:r>
      </w:hyperlink>
    </w:p>
    <w:p w:rsidR="00FD53BF" w:rsidRPr="00602302" w:rsidRDefault="00FD53BF" w:rsidP="00FD53BF">
      <w:pPr>
        <w:numPr>
          <w:ilvl w:val="0"/>
          <w:numId w:val="2"/>
        </w:numPr>
        <w:shd w:val="clear" w:color="auto" w:fill="F4F5F4"/>
        <w:spacing w:line="240" w:lineRule="auto"/>
        <w:ind w:left="-21409"/>
        <w:jc w:val="lef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19" w:anchor="tabs-1" w:history="1">
        <w:r w:rsidRPr="00602302">
          <w:rPr>
            <w:rFonts w:ascii="Arial" w:eastAsia="Times New Roman" w:hAnsi="Arial" w:cs="Arial"/>
            <w:color w:val="303030"/>
            <w:sz w:val="26"/>
            <w:lang w:eastAsia="ru-RU"/>
          </w:rPr>
          <w:t>Персоналии</w:t>
        </w:r>
      </w:hyperlink>
    </w:p>
    <w:p w:rsidR="00FD53BF" w:rsidRPr="00602302" w:rsidRDefault="00FD53BF" w:rsidP="00FD53BF">
      <w:pPr>
        <w:numPr>
          <w:ilvl w:val="0"/>
          <w:numId w:val="2"/>
        </w:numPr>
        <w:shd w:val="clear" w:color="auto" w:fill="F4F5F4"/>
        <w:spacing w:line="240" w:lineRule="auto"/>
        <w:ind w:left="-21530"/>
        <w:jc w:val="left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20" w:anchor="tabs-2" w:history="1">
        <w:r w:rsidRPr="00602302">
          <w:rPr>
            <w:rFonts w:ascii="Arial" w:eastAsia="Times New Roman" w:hAnsi="Arial" w:cs="Arial"/>
            <w:color w:val="747474"/>
            <w:sz w:val="26"/>
            <w:lang w:eastAsia="ru-RU"/>
          </w:rPr>
          <w:t>Документы</w:t>
        </w:r>
      </w:hyperlink>
    </w:p>
    <w:p w:rsidR="00FD53BF" w:rsidRPr="00602302" w:rsidRDefault="00FD53BF" w:rsidP="00FD53BF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230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D53BF" w:rsidRPr="00602302" w:rsidRDefault="00FD53BF" w:rsidP="00FD53BF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ФИО/Подразделение/Должность</w:t>
      </w:r>
      <w:r w:rsidRPr="00602302">
        <w:rPr>
          <w:rFonts w:ascii="Arial" w:eastAsia="Times New Roman" w:hAnsi="Arial" w:cs="Arial"/>
          <w:color w:val="303030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3pt;height:17.75pt" o:ole="">
            <v:imagedata r:id="rId21" o:title=""/>
          </v:shape>
          <w:control r:id="rId22" w:name="DefaultOcxName" w:shapeid="_x0000_i1027"/>
        </w:object>
      </w:r>
    </w:p>
    <w:p w:rsidR="00FD53BF" w:rsidRPr="00602302" w:rsidRDefault="00FD53BF" w:rsidP="00FD53BF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FD53BF" w:rsidRPr="00602302" w:rsidRDefault="00FD53BF" w:rsidP="00FD53BF">
      <w:pPr>
        <w:spacing w:line="312" w:lineRule="atLeast"/>
        <w:jc w:val="left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02302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  <w:r w:rsidRPr="00602302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НАЙТИ</w:t>
      </w:r>
    </w:p>
    <w:p w:rsidR="00FD53BF" w:rsidRPr="00602302" w:rsidRDefault="00FD53BF" w:rsidP="00FD53B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0230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D53BF" w:rsidRPr="00602302" w:rsidRDefault="00FD53BF" w:rsidP="00FD53BF">
      <w:pPr>
        <w:spacing w:line="312" w:lineRule="atLeast"/>
        <w:jc w:val="left"/>
        <w:rPr>
          <w:rFonts w:ascii="Arial" w:eastAsia="Times New Roman" w:hAnsi="Arial" w:cs="Arial"/>
          <w:color w:val="636363"/>
          <w:sz w:val="17"/>
          <w:szCs w:val="17"/>
          <w:lang w:eastAsia="ru-RU"/>
        </w:rPr>
      </w:pPr>
      <w:hyperlink r:id="rId23" w:history="1">
        <w:r w:rsidRPr="00602302">
          <w:rPr>
            <w:rFonts w:ascii="Arial" w:eastAsia="Times New Roman" w:hAnsi="Arial" w:cs="Arial"/>
            <w:color w:val="303030"/>
            <w:sz w:val="17"/>
            <w:u w:val="single"/>
            <w:lang w:eastAsia="ru-RU"/>
          </w:rPr>
          <w:t>ВСЕ ПЕРСОНАЛИИ</w:t>
        </w:r>
      </w:hyperlink>
      <w:r w:rsidRPr="00602302">
        <w:rPr>
          <w:rFonts w:ascii="Arial" w:eastAsia="Times New Roman" w:hAnsi="Arial" w:cs="Arial"/>
          <w:color w:val="636363"/>
          <w:sz w:val="17"/>
          <w:lang w:eastAsia="ru-RU"/>
        </w:rPr>
        <w:t> </w:t>
      </w:r>
      <w:r w:rsidRPr="00602302">
        <w:rPr>
          <w:rFonts w:ascii="Arial" w:eastAsia="Times New Roman" w:hAnsi="Arial" w:cs="Arial"/>
          <w:color w:val="636363"/>
          <w:sz w:val="17"/>
          <w:szCs w:val="17"/>
          <w:lang w:eastAsia="ru-RU"/>
        </w:rPr>
        <w:t>►</w:t>
      </w:r>
    </w:p>
    <w:p w:rsidR="00C81247" w:rsidRPr="00FD53BF" w:rsidRDefault="00C81247" w:rsidP="00FD53BF">
      <w:pPr>
        <w:tabs>
          <w:tab w:val="left" w:pos="1908"/>
        </w:tabs>
      </w:pPr>
    </w:p>
    <w:sectPr w:rsidR="00C81247" w:rsidRPr="00FD53BF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F86"/>
    <w:multiLevelType w:val="multilevel"/>
    <w:tmpl w:val="5A8C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B592A"/>
    <w:multiLevelType w:val="multilevel"/>
    <w:tmpl w:val="ADB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5A96"/>
    <w:rsid w:val="00435A96"/>
    <w:rsid w:val="00B32E4C"/>
    <w:rsid w:val="00B52CF9"/>
    <w:rsid w:val="00C81247"/>
    <w:rsid w:val="00FD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hane.tatarstan.ru/rus/work_time.htm" TargetMode="External"/><Relationship Id="rId13" Type="http://schemas.openxmlformats.org/officeDocument/2006/relationships/hyperlink" Target="http://kitaphane.tatarstan.ru/rus/ciki.htm" TargetMode="External"/><Relationship Id="rId18" Type="http://schemas.openxmlformats.org/officeDocument/2006/relationships/hyperlink" Target="http://kitaphane.tatarstan.ru/rus/references.ht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wmf"/><Relationship Id="rId7" Type="http://schemas.openxmlformats.org/officeDocument/2006/relationships/hyperlink" Target="http://kitaphane.tatarstan.ru/rus/library_150.htm" TargetMode="External"/><Relationship Id="rId12" Type="http://schemas.openxmlformats.org/officeDocument/2006/relationships/hyperlink" Target="http://kitaphane.tatarstan.ru/rus/sovet.htm" TargetMode="External"/><Relationship Id="rId17" Type="http://schemas.openxmlformats.org/officeDocument/2006/relationships/hyperlink" Target="http://kitaphane.tatarstan.ru/rus/ultural_life/bmir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itaphane.tatarstan.ru/rus/virtual.htm" TargetMode="External"/><Relationship Id="rId20" Type="http://schemas.openxmlformats.org/officeDocument/2006/relationships/hyperlink" Target="http://kitaphane.tatarstan.ru/rus/state_symbols/shtandart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kitaphane.tatarstan.ru/rus/e-library.ht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heraldikart.ru/shtandart%20prezidenta.htm" TargetMode="External"/><Relationship Id="rId15" Type="http://schemas.openxmlformats.org/officeDocument/2006/relationships/hyperlink" Target="http://kitaphane.tatarstan.ru/rus/nelrt.htm" TargetMode="External"/><Relationship Id="rId23" Type="http://schemas.openxmlformats.org/officeDocument/2006/relationships/hyperlink" Target="http://kitaphane.tatar.ru/rus/telephon.htm" TargetMode="External"/><Relationship Id="rId10" Type="http://schemas.openxmlformats.org/officeDocument/2006/relationships/hyperlink" Target="http://kitaphane.tatarstan.ru/rus/info_resources.htm" TargetMode="External"/><Relationship Id="rId19" Type="http://schemas.openxmlformats.org/officeDocument/2006/relationships/hyperlink" Target="http://kitaphane.tatarstan.ru/rus/state_symbols/shtandar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hane.tatarstan.ru/rus/paid_services.htm" TargetMode="External"/><Relationship Id="rId14" Type="http://schemas.openxmlformats.org/officeDocument/2006/relationships/hyperlink" Target="http://kitaphane.tatarstan.ru/rus/legal_info.htm" TargetMode="External"/><Relationship Id="rId22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2015-04-28T17:50:00Z</dcterms:created>
  <dcterms:modified xsi:type="dcterms:W3CDTF">2015-04-28T17:51:00Z</dcterms:modified>
</cp:coreProperties>
</file>